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197"/>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9"/>
      </w:tblGrid>
      <w:tr w:rsidR="008631AC" w14:paraId="0EF25F40" w14:textId="77777777" w:rsidTr="00C335AC">
        <w:trPr>
          <w:trHeight w:val="530"/>
        </w:trPr>
        <w:tc>
          <w:tcPr>
            <w:tcW w:w="11619" w:type="dxa"/>
            <w:shd w:val="clear" w:color="auto" w:fill="auto"/>
          </w:tcPr>
          <w:p w14:paraId="43805C37" w14:textId="0D12BDF6" w:rsidR="008631AC" w:rsidRPr="00687544" w:rsidRDefault="00792C17" w:rsidP="008631AC">
            <w:pPr>
              <w:jc w:val="center"/>
              <w:rPr>
                <w:rFonts w:ascii="Arial" w:hAnsi="Arial"/>
                <w:b/>
                <w:noProof/>
                <w:sz w:val="24"/>
                <w:szCs w:val="24"/>
                <w:lang w:val="en-GB" w:eastAsia="en-GB"/>
              </w:rPr>
            </w:pPr>
            <w:bookmarkStart w:id="0" w:name="_Hlk90239338"/>
            <w:r w:rsidRPr="00687544">
              <w:rPr>
                <w:noProof/>
                <w:sz w:val="24"/>
                <w:szCs w:val="24"/>
              </w:rPr>
              <w:drawing>
                <wp:anchor distT="0" distB="0" distL="114300" distR="114300" simplePos="0" relativeHeight="251659264" behindDoc="0" locked="0" layoutInCell="1" allowOverlap="1" wp14:anchorId="6B5A4F86" wp14:editId="24D4FA58">
                  <wp:simplePos x="0" y="0"/>
                  <wp:positionH relativeFrom="margin">
                    <wp:posOffset>6363961</wp:posOffset>
                  </wp:positionH>
                  <wp:positionV relativeFrom="paragraph">
                    <wp:posOffset>-6976</wp:posOffset>
                  </wp:positionV>
                  <wp:extent cx="878840" cy="753414"/>
                  <wp:effectExtent l="0" t="0" r="0" b="8890"/>
                  <wp:wrapNone/>
                  <wp:docPr id="1" name="Picture 1" descr="Description: Khyber Pakhtunkhwa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Khyber Pakhtunkhwa B&amp;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8840" cy="7534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544">
              <w:rPr>
                <w:noProof/>
                <w:sz w:val="24"/>
                <w:szCs w:val="24"/>
              </w:rPr>
              <w:drawing>
                <wp:anchor distT="0" distB="0" distL="114300" distR="114300" simplePos="0" relativeHeight="251660288" behindDoc="0" locked="0" layoutInCell="1" allowOverlap="1" wp14:anchorId="15B567C3" wp14:editId="4552A739">
                  <wp:simplePos x="0" y="0"/>
                  <wp:positionH relativeFrom="margin">
                    <wp:posOffset>-72247</wp:posOffset>
                  </wp:positionH>
                  <wp:positionV relativeFrom="paragraph">
                    <wp:posOffset>-25427</wp:posOffset>
                  </wp:positionV>
                  <wp:extent cx="929586" cy="779172"/>
                  <wp:effectExtent l="0" t="0" r="444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2022" cy="781213"/>
                          </a:xfrm>
                          <a:prstGeom prst="rect">
                            <a:avLst/>
                          </a:prstGeom>
                          <a:noFill/>
                          <a:ln>
                            <a:noFill/>
                          </a:ln>
                        </pic:spPr>
                      </pic:pic>
                    </a:graphicData>
                  </a:graphic>
                  <wp14:sizeRelH relativeFrom="page">
                    <wp14:pctWidth>0</wp14:pctWidth>
                  </wp14:sizeRelH>
                  <wp14:sizeRelV relativeFrom="page">
                    <wp14:pctHeight>0</wp14:pctHeight>
                  </wp14:sizeRelV>
                </wp:anchor>
              </w:drawing>
            </w:r>
            <w:r w:rsidR="008631AC" w:rsidRPr="00687544">
              <w:rPr>
                <w:rFonts w:ascii="Times New Roman" w:hAnsi="Times New Roman" w:cs="Times New Roman"/>
                <w:b/>
                <w:noProof/>
                <w:sz w:val="24"/>
                <w:szCs w:val="24"/>
                <w:lang w:val="en-GB" w:eastAsia="en-GB"/>
              </w:rPr>
              <w:t>UNIVERSITY OF ENGINEERING &amp;</w:t>
            </w:r>
          </w:p>
          <w:p w14:paraId="2E5E7F67" w14:textId="77777777" w:rsidR="008631AC" w:rsidRPr="00687544" w:rsidRDefault="008631AC" w:rsidP="00A84D3C">
            <w:pPr>
              <w:jc w:val="center"/>
              <w:rPr>
                <w:rFonts w:ascii="Times New Roman" w:hAnsi="Times New Roman" w:cs="Times New Roman"/>
                <w:b/>
                <w:noProof/>
                <w:sz w:val="24"/>
                <w:szCs w:val="24"/>
                <w:lang w:val="en-GB" w:eastAsia="en-GB"/>
              </w:rPr>
            </w:pPr>
            <w:r w:rsidRPr="00687544">
              <w:rPr>
                <w:rFonts w:ascii="Times New Roman" w:hAnsi="Times New Roman" w:cs="Times New Roman"/>
                <w:b/>
                <w:noProof/>
                <w:sz w:val="24"/>
                <w:szCs w:val="24"/>
                <w:lang w:val="en-GB" w:eastAsia="en-GB"/>
              </w:rPr>
              <w:t>APPLIED SCIENCES SWAT KHYBER PAKHTUNKHWA</w:t>
            </w:r>
          </w:p>
          <w:p w14:paraId="7A4A5F97" w14:textId="77777777" w:rsidR="008631AC" w:rsidRPr="00687544" w:rsidRDefault="008631AC" w:rsidP="00A84D3C">
            <w:pPr>
              <w:jc w:val="center"/>
              <w:rPr>
                <w:sz w:val="24"/>
                <w:szCs w:val="24"/>
              </w:rPr>
            </w:pPr>
            <w:r w:rsidRPr="00687544">
              <w:rPr>
                <w:sz w:val="24"/>
                <w:szCs w:val="24"/>
              </w:rPr>
              <w:t>Molano Chum, Chinar Stop, Gul Jabba, Tehsil Kabal, District Swat.</w:t>
            </w:r>
          </w:p>
          <w:p w14:paraId="12422782" w14:textId="3058341B" w:rsidR="008631AC" w:rsidRPr="00923DC5" w:rsidRDefault="008631AC" w:rsidP="00A84D3C">
            <w:pPr>
              <w:jc w:val="center"/>
            </w:pPr>
            <w:r w:rsidRPr="00687544">
              <w:rPr>
                <w:sz w:val="24"/>
                <w:szCs w:val="24"/>
              </w:rPr>
              <w:t>Tel: 0946-755512-13 Email: info@</w:t>
            </w:r>
            <w:r w:rsidR="00687544">
              <w:rPr>
                <w:sz w:val="24"/>
                <w:szCs w:val="24"/>
              </w:rPr>
              <w:t>ueas</w:t>
            </w:r>
            <w:r w:rsidRPr="00687544">
              <w:rPr>
                <w:sz w:val="24"/>
                <w:szCs w:val="24"/>
              </w:rPr>
              <w:t>.edu.pk</w:t>
            </w:r>
          </w:p>
        </w:tc>
      </w:tr>
      <w:tr w:rsidR="008631AC" w14:paraId="4FFD7B1C" w14:textId="77777777" w:rsidTr="00C335AC">
        <w:trPr>
          <w:trHeight w:val="256"/>
        </w:trPr>
        <w:tc>
          <w:tcPr>
            <w:tcW w:w="11619" w:type="dxa"/>
            <w:shd w:val="clear" w:color="auto" w:fill="auto"/>
          </w:tcPr>
          <w:p w14:paraId="033CD67F" w14:textId="77777777" w:rsidR="008631AC" w:rsidRPr="009E5EDA" w:rsidRDefault="008631AC" w:rsidP="00A84D3C">
            <w:pPr>
              <w:contextualSpacing/>
              <w:jc w:val="center"/>
              <w:rPr>
                <w:rFonts w:ascii="Times New Roman" w:hAnsi="Times New Roman" w:cs="Times New Roman"/>
                <w:b/>
                <w:bCs/>
                <w:sz w:val="40"/>
                <w:szCs w:val="40"/>
              </w:rPr>
            </w:pPr>
            <w:r w:rsidRPr="009E5EDA">
              <w:rPr>
                <w:rFonts w:ascii="Times New Roman" w:hAnsi="Times New Roman" w:cs="Times New Roman"/>
                <w:b/>
                <w:bCs/>
                <w:sz w:val="40"/>
                <w:szCs w:val="40"/>
              </w:rPr>
              <w:t>INVITATION FOR BIDS (IFB)</w:t>
            </w:r>
          </w:p>
        </w:tc>
      </w:tr>
      <w:tr w:rsidR="008631AC" w14:paraId="31454EF6" w14:textId="77777777" w:rsidTr="00C335AC">
        <w:trPr>
          <w:trHeight w:val="548"/>
        </w:trPr>
        <w:tc>
          <w:tcPr>
            <w:tcW w:w="11619" w:type="dxa"/>
            <w:shd w:val="clear" w:color="auto" w:fill="auto"/>
          </w:tcPr>
          <w:p w14:paraId="4A68CB1F" w14:textId="1A642AF6" w:rsidR="008631AC" w:rsidRPr="00792C17" w:rsidRDefault="008631AC" w:rsidP="00A84D3C">
            <w:pPr>
              <w:jc w:val="both"/>
              <w:rPr>
                <w:rFonts w:ascii="Times New Roman" w:hAnsi="Times New Roman" w:cs="Times New Roman"/>
                <w:sz w:val="22"/>
                <w:szCs w:val="22"/>
              </w:rPr>
            </w:pPr>
            <w:r w:rsidRPr="00792C17">
              <w:rPr>
                <w:rFonts w:ascii="Times New Roman" w:hAnsi="Times New Roman" w:cs="Times New Roman"/>
                <w:sz w:val="22"/>
                <w:szCs w:val="22"/>
              </w:rPr>
              <w:t xml:space="preserve">The University of Engineering and Applied sciences swat Khyber </w:t>
            </w:r>
            <w:r w:rsidR="00BF1376" w:rsidRPr="00792C17">
              <w:rPr>
                <w:rFonts w:ascii="Times New Roman" w:hAnsi="Times New Roman" w:cs="Times New Roman"/>
                <w:sz w:val="22"/>
                <w:szCs w:val="22"/>
              </w:rPr>
              <w:t>Pakhtunkhwa</w:t>
            </w:r>
            <w:r w:rsidRPr="00792C17">
              <w:rPr>
                <w:rFonts w:ascii="Times New Roman" w:hAnsi="Times New Roman" w:cs="Times New Roman"/>
                <w:sz w:val="22"/>
                <w:szCs w:val="22"/>
              </w:rPr>
              <w:t xml:space="preserve"> Technology invites sealed bids from reputed Contractors/Firms having valid registration in </w:t>
            </w:r>
            <w:r w:rsidRPr="00792C17">
              <w:rPr>
                <w:rFonts w:ascii="Times New Roman" w:hAnsi="Times New Roman" w:cs="Times New Roman"/>
                <w:b/>
                <w:sz w:val="22"/>
                <w:szCs w:val="22"/>
              </w:rPr>
              <w:t>C</w:t>
            </w:r>
            <w:r w:rsidR="003F18D1">
              <w:rPr>
                <w:rFonts w:ascii="Times New Roman" w:hAnsi="Times New Roman" w:cs="Times New Roman"/>
                <w:b/>
                <w:sz w:val="22"/>
                <w:szCs w:val="22"/>
              </w:rPr>
              <w:t>5</w:t>
            </w:r>
            <w:r w:rsidRPr="00792C17">
              <w:rPr>
                <w:rFonts w:ascii="Times New Roman" w:hAnsi="Times New Roman" w:cs="Times New Roman"/>
                <w:sz w:val="22"/>
                <w:szCs w:val="22"/>
              </w:rPr>
              <w:t xml:space="preserve"> or Above Category with Pakistan Engineering Council for the current year 2021-2022. Invites bids as per KPPRA Rules 2014 for the following civil works under the project titled </w:t>
            </w:r>
            <w:r w:rsidRPr="00792C17">
              <w:rPr>
                <w:rFonts w:ascii="Times New Roman" w:hAnsi="Times New Roman" w:cs="Times New Roman"/>
                <w:b/>
                <w:bCs/>
                <w:sz w:val="22"/>
                <w:szCs w:val="22"/>
              </w:rPr>
              <w:t>“Establishment of University of Engineering and Applied Sciences, Swat”.</w:t>
            </w:r>
          </w:p>
        </w:tc>
      </w:tr>
      <w:tr w:rsidR="008631AC" w14:paraId="1B555076" w14:textId="77777777" w:rsidTr="00C335AC">
        <w:tc>
          <w:tcPr>
            <w:tcW w:w="11619" w:type="dxa"/>
            <w:shd w:val="clear" w:color="auto" w:fill="auto"/>
          </w:tcPr>
          <w:p w14:paraId="328C3FBB" w14:textId="41D97309" w:rsidR="008631AC" w:rsidRPr="009E5EDA" w:rsidRDefault="00687544" w:rsidP="008631AC">
            <w:pPr>
              <w:tabs>
                <w:tab w:val="left" w:pos="4786"/>
              </w:tabs>
              <w:spacing w:before="240"/>
              <w:rPr>
                <w:rFonts w:ascii="Times New Roman" w:hAnsi="Times New Roman" w:cs="Times New Roman"/>
                <w:b/>
                <w:sz w:val="24"/>
                <w:szCs w:val="24"/>
              </w:rPr>
            </w:pPr>
            <w:r>
              <w:rPr>
                <w:rFonts w:ascii="Times New Roman" w:hAnsi="Times New Roman" w:cs="Times New Roman"/>
                <w:b/>
              </w:rPr>
              <w:t xml:space="preserve">                                                                                 </w:t>
            </w:r>
            <w:r w:rsidRPr="00562DB0">
              <w:rPr>
                <w:rFonts w:ascii="Times New Roman" w:hAnsi="Times New Roman" w:cs="Times New Roman"/>
                <w:b/>
              </w:rPr>
              <w:t xml:space="preserve"> </w:t>
            </w:r>
            <w:r w:rsidRPr="009E5EDA">
              <w:rPr>
                <w:rFonts w:ascii="Times New Roman" w:hAnsi="Times New Roman" w:cs="Times New Roman"/>
                <w:b/>
                <w:sz w:val="24"/>
                <w:szCs w:val="24"/>
              </w:rPr>
              <w:t>Description of Work</w:t>
            </w:r>
          </w:p>
          <w:tbl>
            <w:tblPr>
              <w:tblpPr w:leftFromText="180" w:rightFromText="180" w:vertAnchor="text" w:horzAnchor="margin" w:tblpY="21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4638"/>
              <w:gridCol w:w="3103"/>
              <w:gridCol w:w="2227"/>
            </w:tblGrid>
            <w:tr w:rsidR="008631AC" w:rsidRPr="00C117E5" w14:paraId="7DACBB49" w14:textId="77777777" w:rsidTr="00A84D3C">
              <w:trPr>
                <w:trHeight w:val="70"/>
              </w:trPr>
              <w:tc>
                <w:tcPr>
                  <w:tcW w:w="659" w:type="dxa"/>
                  <w:shd w:val="clear" w:color="auto" w:fill="D9D9D9"/>
                  <w:vAlign w:val="center"/>
                </w:tcPr>
                <w:p w14:paraId="4975C1F3" w14:textId="77777777" w:rsidR="008631AC" w:rsidRPr="00562DB0" w:rsidRDefault="008631AC" w:rsidP="00A84D3C">
                  <w:pPr>
                    <w:jc w:val="center"/>
                    <w:rPr>
                      <w:rFonts w:ascii="Times New Roman" w:hAnsi="Times New Roman" w:cs="Times New Roman"/>
                      <w:b/>
                    </w:rPr>
                  </w:pPr>
                  <w:r w:rsidRPr="00562DB0">
                    <w:rPr>
                      <w:rFonts w:ascii="Times New Roman" w:hAnsi="Times New Roman" w:cs="Times New Roman"/>
                      <w:b/>
                    </w:rPr>
                    <w:t>S.No</w:t>
                  </w:r>
                </w:p>
              </w:tc>
              <w:tc>
                <w:tcPr>
                  <w:tcW w:w="4638" w:type="dxa"/>
                  <w:shd w:val="clear" w:color="auto" w:fill="D9D9D9"/>
                  <w:vAlign w:val="center"/>
                </w:tcPr>
                <w:p w14:paraId="459E5906" w14:textId="77777777" w:rsidR="008631AC" w:rsidRPr="00562DB0" w:rsidRDefault="008631AC" w:rsidP="00A84D3C">
                  <w:pPr>
                    <w:jc w:val="center"/>
                    <w:rPr>
                      <w:rFonts w:ascii="Times New Roman" w:hAnsi="Times New Roman" w:cs="Times New Roman"/>
                      <w:b/>
                    </w:rPr>
                  </w:pPr>
                  <w:r w:rsidRPr="00562DB0">
                    <w:rPr>
                      <w:rFonts w:ascii="Times New Roman" w:hAnsi="Times New Roman" w:cs="Times New Roman"/>
                      <w:b/>
                    </w:rPr>
                    <w:t>Description of Work</w:t>
                  </w:r>
                </w:p>
              </w:tc>
              <w:tc>
                <w:tcPr>
                  <w:tcW w:w="3103" w:type="dxa"/>
                  <w:shd w:val="clear" w:color="auto" w:fill="D9D9D9"/>
                  <w:vAlign w:val="center"/>
                </w:tcPr>
                <w:p w14:paraId="66CA1B89" w14:textId="77777777" w:rsidR="008631AC" w:rsidRPr="00562DB0" w:rsidRDefault="008631AC" w:rsidP="00A84D3C">
                  <w:pPr>
                    <w:jc w:val="center"/>
                    <w:rPr>
                      <w:rFonts w:ascii="Times New Roman" w:hAnsi="Times New Roman" w:cs="Times New Roman"/>
                      <w:b/>
                    </w:rPr>
                  </w:pPr>
                  <w:r w:rsidRPr="00562DB0">
                    <w:rPr>
                      <w:rFonts w:ascii="Times New Roman" w:hAnsi="Times New Roman" w:cs="Times New Roman"/>
                      <w:b/>
                    </w:rPr>
                    <w:t>Engineer Estimates in Million</w:t>
                  </w:r>
                </w:p>
              </w:tc>
              <w:tc>
                <w:tcPr>
                  <w:tcW w:w="2227" w:type="dxa"/>
                  <w:shd w:val="clear" w:color="auto" w:fill="D9D9D9"/>
                  <w:vAlign w:val="center"/>
                </w:tcPr>
                <w:p w14:paraId="728F473C" w14:textId="77777777" w:rsidR="008631AC" w:rsidRPr="00562DB0" w:rsidRDefault="008631AC" w:rsidP="00A84D3C">
                  <w:pPr>
                    <w:jc w:val="center"/>
                    <w:rPr>
                      <w:rFonts w:ascii="Times New Roman" w:hAnsi="Times New Roman" w:cs="Times New Roman"/>
                      <w:b/>
                    </w:rPr>
                  </w:pPr>
                  <w:r w:rsidRPr="00562DB0">
                    <w:rPr>
                      <w:rFonts w:ascii="Times New Roman" w:hAnsi="Times New Roman" w:cs="Times New Roman"/>
                      <w:b/>
                    </w:rPr>
                    <w:t>Bid Security (Rs)</w:t>
                  </w:r>
                </w:p>
              </w:tc>
            </w:tr>
            <w:tr w:rsidR="008631AC" w:rsidRPr="00C117E5" w14:paraId="7A208653" w14:textId="77777777" w:rsidTr="00687544">
              <w:trPr>
                <w:trHeight w:val="316"/>
              </w:trPr>
              <w:tc>
                <w:tcPr>
                  <w:tcW w:w="659" w:type="dxa"/>
                  <w:shd w:val="clear" w:color="auto" w:fill="auto"/>
                  <w:vAlign w:val="center"/>
                </w:tcPr>
                <w:p w14:paraId="6699CE56" w14:textId="77777777" w:rsidR="008631AC" w:rsidRPr="00562DB0" w:rsidRDefault="008631AC" w:rsidP="00A84D3C">
                  <w:pPr>
                    <w:jc w:val="center"/>
                    <w:rPr>
                      <w:rFonts w:ascii="Times New Roman" w:hAnsi="Times New Roman" w:cs="Times New Roman"/>
                    </w:rPr>
                  </w:pPr>
                  <w:r w:rsidRPr="00562DB0">
                    <w:rPr>
                      <w:rFonts w:ascii="Times New Roman" w:hAnsi="Times New Roman" w:cs="Times New Roman"/>
                    </w:rPr>
                    <w:t>1</w:t>
                  </w:r>
                </w:p>
              </w:tc>
              <w:tc>
                <w:tcPr>
                  <w:tcW w:w="4638" w:type="dxa"/>
                  <w:shd w:val="clear" w:color="auto" w:fill="auto"/>
                  <w:vAlign w:val="center"/>
                </w:tcPr>
                <w:p w14:paraId="358DABF5" w14:textId="71B74E7A" w:rsidR="008631AC" w:rsidRPr="00A85E5E" w:rsidRDefault="008631AC" w:rsidP="008631AC">
                  <w:pPr>
                    <w:pStyle w:val="ListParagraph"/>
                    <w:widowControl/>
                    <w:numPr>
                      <w:ilvl w:val="0"/>
                      <w:numId w:val="2"/>
                    </w:numPr>
                    <w:autoSpaceDE/>
                    <w:autoSpaceDN/>
                    <w:spacing w:line="211" w:lineRule="exact"/>
                    <w:contextualSpacing/>
                  </w:pPr>
                  <w:r>
                    <w:t>Renovation</w:t>
                  </w:r>
                  <w:r w:rsidR="00EE5608">
                    <w:t xml:space="preserve"> of Kalam Campus &amp;</w:t>
                  </w:r>
                  <w:r>
                    <w:t xml:space="preserve"> Water Supply </w:t>
                  </w:r>
                  <w:r w:rsidR="00EE5608">
                    <w:t>Scheme</w:t>
                  </w:r>
                </w:p>
              </w:tc>
              <w:tc>
                <w:tcPr>
                  <w:tcW w:w="3103" w:type="dxa"/>
                  <w:shd w:val="clear" w:color="auto" w:fill="auto"/>
                  <w:vAlign w:val="center"/>
                </w:tcPr>
                <w:p w14:paraId="170AB35E" w14:textId="494BBCC6" w:rsidR="008631AC" w:rsidRPr="00562DB0" w:rsidRDefault="008631AC" w:rsidP="00A84D3C">
                  <w:pPr>
                    <w:spacing w:line="0" w:lineRule="atLeast"/>
                    <w:rPr>
                      <w:rFonts w:ascii="Times New Roman" w:eastAsia="Times New Roman" w:hAnsi="Times New Roman" w:cs="Times New Roman"/>
                      <w:b/>
                    </w:rPr>
                  </w:pPr>
                  <w:r>
                    <w:rPr>
                      <w:rFonts w:ascii="Times New Roman" w:eastAsia="Times New Roman" w:hAnsi="Times New Roman" w:cs="Times New Roman"/>
                      <w:b/>
                    </w:rPr>
                    <w:t xml:space="preserve">    24.80</w:t>
                  </w:r>
                  <w:r w:rsidR="0065152B">
                    <w:rPr>
                      <w:rFonts w:ascii="Times New Roman" w:eastAsia="Times New Roman" w:hAnsi="Times New Roman" w:cs="Times New Roman"/>
                      <w:b/>
                    </w:rPr>
                    <w:t>5</w:t>
                  </w:r>
                  <w:r w:rsidRPr="00562DB0">
                    <w:rPr>
                      <w:rFonts w:ascii="Times New Roman" w:eastAsia="Times New Roman" w:hAnsi="Times New Roman" w:cs="Times New Roman"/>
                      <w:b/>
                    </w:rPr>
                    <w:t xml:space="preserve"> Million</w:t>
                  </w:r>
                </w:p>
              </w:tc>
              <w:tc>
                <w:tcPr>
                  <w:tcW w:w="2227" w:type="dxa"/>
                  <w:shd w:val="clear" w:color="auto" w:fill="auto"/>
                  <w:vAlign w:val="center"/>
                </w:tcPr>
                <w:p w14:paraId="108FDD11" w14:textId="77777777" w:rsidR="008631AC" w:rsidRPr="00562DB0" w:rsidRDefault="008631AC" w:rsidP="00A84D3C">
                  <w:pPr>
                    <w:jc w:val="center"/>
                    <w:rPr>
                      <w:rFonts w:ascii="Times New Roman" w:hAnsi="Times New Roman" w:cs="Times New Roman"/>
                    </w:rPr>
                  </w:pPr>
                  <w:r w:rsidRPr="00562DB0">
                    <w:rPr>
                      <w:rFonts w:ascii="Times New Roman" w:hAnsi="Times New Roman" w:cs="Times New Roman"/>
                    </w:rPr>
                    <w:t>2% CDR on Estimated Cost</w:t>
                  </w:r>
                </w:p>
              </w:tc>
            </w:tr>
          </w:tbl>
          <w:p w14:paraId="4CCE2459" w14:textId="77777777" w:rsidR="008631AC" w:rsidRPr="00562DB0" w:rsidRDefault="008631AC" w:rsidP="00A84D3C">
            <w:pPr>
              <w:rPr>
                <w:rFonts w:ascii="Times New Roman" w:hAnsi="Times New Roman" w:cs="Times New Roman"/>
              </w:rPr>
            </w:pPr>
          </w:p>
        </w:tc>
      </w:tr>
      <w:tr w:rsidR="008631AC" w:rsidRPr="009E5EDA" w14:paraId="0B912C91" w14:textId="77777777" w:rsidTr="00C335AC">
        <w:trPr>
          <w:trHeight w:val="1520"/>
        </w:trPr>
        <w:tc>
          <w:tcPr>
            <w:tcW w:w="11619" w:type="dxa"/>
            <w:shd w:val="clear" w:color="auto" w:fill="auto"/>
          </w:tcPr>
          <w:p w14:paraId="32FC8873" w14:textId="77777777" w:rsidR="008631AC" w:rsidRPr="00792C17" w:rsidRDefault="008631AC" w:rsidP="009E5EDA">
            <w:pPr>
              <w:numPr>
                <w:ilvl w:val="0"/>
                <w:numId w:val="1"/>
              </w:numPr>
              <w:jc w:val="both"/>
              <w:rPr>
                <w:rFonts w:ascii="Times New Roman" w:hAnsi="Times New Roman" w:cs="Times New Roman"/>
                <w:sz w:val="22"/>
                <w:szCs w:val="22"/>
              </w:rPr>
            </w:pPr>
            <w:r w:rsidRPr="00792C17">
              <w:rPr>
                <w:rFonts w:ascii="Times New Roman" w:hAnsi="Times New Roman" w:cs="Times New Roman"/>
                <w:sz w:val="22"/>
                <w:szCs w:val="22"/>
              </w:rPr>
              <w:t>Single Stage- “</w:t>
            </w:r>
            <w:r w:rsidRPr="00792C17">
              <w:rPr>
                <w:rFonts w:ascii="Times New Roman" w:hAnsi="Times New Roman" w:cs="Times New Roman"/>
                <w:b/>
                <w:sz w:val="22"/>
                <w:szCs w:val="22"/>
              </w:rPr>
              <w:t>Two Envelopes Procedure</w:t>
            </w:r>
            <w:r w:rsidRPr="00792C17">
              <w:rPr>
                <w:rFonts w:ascii="Times New Roman" w:hAnsi="Times New Roman" w:cs="Times New Roman"/>
                <w:sz w:val="22"/>
                <w:szCs w:val="22"/>
              </w:rPr>
              <w:t xml:space="preserve">” will be adopted. One envelope containing technical information of bid shall be clearly marked </w:t>
            </w:r>
            <w:r w:rsidRPr="00792C17">
              <w:rPr>
                <w:rFonts w:ascii="Times New Roman" w:hAnsi="Times New Roman" w:cs="Times New Roman"/>
                <w:b/>
                <w:sz w:val="22"/>
                <w:szCs w:val="22"/>
              </w:rPr>
              <w:t>“Technical Proposal”.</w:t>
            </w:r>
            <w:r w:rsidRPr="00792C17">
              <w:rPr>
                <w:rFonts w:ascii="Times New Roman" w:hAnsi="Times New Roman" w:cs="Times New Roman"/>
                <w:sz w:val="22"/>
                <w:szCs w:val="22"/>
              </w:rPr>
              <w:t xml:space="preserve"> The Second envelope containing the “Bid Price shall be clearly marked </w:t>
            </w:r>
            <w:r w:rsidRPr="00792C17">
              <w:rPr>
                <w:rFonts w:ascii="Times New Roman" w:hAnsi="Times New Roman" w:cs="Times New Roman"/>
                <w:b/>
                <w:sz w:val="22"/>
                <w:szCs w:val="22"/>
              </w:rPr>
              <w:t xml:space="preserve">“Financial Proposal”. </w:t>
            </w:r>
          </w:p>
          <w:p w14:paraId="1D0B657E" w14:textId="77777777" w:rsidR="008631AC" w:rsidRPr="00792C17" w:rsidRDefault="008631AC" w:rsidP="009E5EDA">
            <w:pPr>
              <w:numPr>
                <w:ilvl w:val="0"/>
                <w:numId w:val="1"/>
              </w:numPr>
              <w:jc w:val="both"/>
              <w:rPr>
                <w:rFonts w:ascii="Times New Roman" w:hAnsi="Times New Roman" w:cs="Times New Roman"/>
                <w:sz w:val="22"/>
                <w:szCs w:val="22"/>
              </w:rPr>
            </w:pPr>
            <w:r w:rsidRPr="00792C17">
              <w:rPr>
                <w:rFonts w:ascii="Times New Roman" w:hAnsi="Times New Roman" w:cs="Times New Roman"/>
                <w:sz w:val="22"/>
                <w:szCs w:val="22"/>
              </w:rPr>
              <w:t xml:space="preserve">The envelope of </w:t>
            </w:r>
            <w:r w:rsidRPr="00792C17">
              <w:rPr>
                <w:rFonts w:ascii="Times New Roman" w:hAnsi="Times New Roman" w:cs="Times New Roman"/>
                <w:b/>
                <w:sz w:val="22"/>
                <w:szCs w:val="22"/>
              </w:rPr>
              <w:t>Proposal</w:t>
            </w:r>
            <w:r w:rsidRPr="00792C17">
              <w:rPr>
                <w:rFonts w:ascii="Times New Roman" w:hAnsi="Times New Roman" w:cs="Times New Roman"/>
                <w:sz w:val="22"/>
                <w:szCs w:val="22"/>
              </w:rPr>
              <w:t xml:space="preserve"> shall be accompanied with the Earnest money/Bid security @ 2% of estimated cost including stamp duty in favor of the Project Director, UEAS in shape of Call Deposit from any scheduled bank of Pakistan.</w:t>
            </w:r>
          </w:p>
          <w:p w14:paraId="594151B6" w14:textId="77777777" w:rsidR="008631AC" w:rsidRPr="00792C17" w:rsidRDefault="008631AC" w:rsidP="009E5EDA">
            <w:pPr>
              <w:numPr>
                <w:ilvl w:val="0"/>
                <w:numId w:val="1"/>
              </w:numPr>
              <w:jc w:val="both"/>
              <w:rPr>
                <w:rFonts w:ascii="Times New Roman" w:hAnsi="Times New Roman" w:cs="Times New Roman"/>
                <w:sz w:val="22"/>
                <w:szCs w:val="22"/>
              </w:rPr>
            </w:pPr>
            <w:r w:rsidRPr="00792C17">
              <w:rPr>
                <w:rFonts w:ascii="Times New Roman" w:hAnsi="Times New Roman" w:cs="Times New Roman"/>
                <w:sz w:val="22"/>
                <w:szCs w:val="22"/>
              </w:rPr>
              <w:t xml:space="preserve">The envelopes of </w:t>
            </w:r>
            <w:r w:rsidRPr="00792C17">
              <w:rPr>
                <w:rFonts w:ascii="Times New Roman" w:hAnsi="Times New Roman" w:cs="Times New Roman"/>
                <w:b/>
                <w:sz w:val="22"/>
                <w:szCs w:val="22"/>
              </w:rPr>
              <w:t xml:space="preserve">“Financial Proposal” </w:t>
            </w:r>
            <w:r w:rsidRPr="00792C17">
              <w:rPr>
                <w:rFonts w:ascii="Times New Roman" w:hAnsi="Times New Roman" w:cs="Times New Roman"/>
                <w:sz w:val="22"/>
                <w:szCs w:val="22"/>
              </w:rPr>
              <w:t>of only technically qualifying firms” will be opened in the presence of their respective representative who wishes to attend. The date and time will be determined and communicated later.</w:t>
            </w:r>
          </w:p>
          <w:p w14:paraId="419188A3" w14:textId="77777777" w:rsidR="00C335AC" w:rsidRPr="00033EE6" w:rsidRDefault="00C335AC" w:rsidP="00C335AC">
            <w:pPr>
              <w:numPr>
                <w:ilvl w:val="0"/>
                <w:numId w:val="1"/>
              </w:numPr>
              <w:contextualSpacing/>
              <w:jc w:val="both"/>
              <w:rPr>
                <w:rFonts w:ascii="Times New Roman" w:hAnsi="Times New Roman" w:cs="Times New Roman"/>
              </w:rPr>
            </w:pPr>
            <w:r w:rsidRPr="00033EE6">
              <w:rPr>
                <w:rFonts w:ascii="Times New Roman" w:hAnsi="Times New Roman" w:cs="Times New Roman"/>
              </w:rPr>
              <w:t>The bidders quoting their bids more than 10% below on engineer’s estimate shall submit an additional bid security equal to 8% of the bid cost along with the 2% bid security at the time of bid submission.</w:t>
            </w:r>
          </w:p>
          <w:p w14:paraId="20D56EEB" w14:textId="77777777" w:rsidR="00C335AC" w:rsidRPr="00033EE6" w:rsidRDefault="00C335AC" w:rsidP="00C335AC">
            <w:pPr>
              <w:numPr>
                <w:ilvl w:val="0"/>
                <w:numId w:val="1"/>
              </w:numPr>
              <w:contextualSpacing/>
              <w:jc w:val="both"/>
              <w:rPr>
                <w:rFonts w:ascii="Times New Roman" w:hAnsi="Times New Roman" w:cs="Times New Roman"/>
              </w:rPr>
            </w:pPr>
            <w:r w:rsidRPr="00033EE6">
              <w:rPr>
                <w:rFonts w:ascii="Times New Roman" w:hAnsi="Times New Roman" w:cs="Times New Roman"/>
              </w:rPr>
              <w:t>If the successful bidder who has quoted a rate more than 10% below on the Engineers Estimate and has repudiated the contract, the entire security deposit i.e 2% bid security along with 8% additional bid security shall be forfeited in favor of the government.</w:t>
            </w:r>
          </w:p>
          <w:p w14:paraId="2CC73E66" w14:textId="2D44D84C" w:rsidR="008631AC" w:rsidRPr="00C335AC" w:rsidRDefault="00C335AC" w:rsidP="00C335AC">
            <w:pPr>
              <w:numPr>
                <w:ilvl w:val="0"/>
                <w:numId w:val="1"/>
              </w:numPr>
              <w:contextualSpacing/>
              <w:jc w:val="both"/>
              <w:rPr>
                <w:rFonts w:ascii="Times New Roman" w:hAnsi="Times New Roman" w:cs="Times New Roman"/>
              </w:rPr>
            </w:pPr>
            <w:r w:rsidRPr="00033EE6">
              <w:rPr>
                <w:rFonts w:ascii="Times New Roman" w:hAnsi="Times New Roman" w:cs="Times New Roman"/>
              </w:rPr>
              <w:t>If the Successful bidders who has quoted a rate more than 10% below on the Engineer Estimate and has repudiated the contract for three different times in different bids during the same fiscal year then the entire security deposit i.e (2+8) % shall be forfeited in the favor on the government and the contractor shall also be proceeded for blacklisting for a period of five years.</w:t>
            </w:r>
          </w:p>
          <w:p w14:paraId="72B189DF" w14:textId="77777777" w:rsidR="008631AC" w:rsidRPr="00792C17" w:rsidRDefault="008631AC" w:rsidP="009E5EDA">
            <w:pPr>
              <w:numPr>
                <w:ilvl w:val="0"/>
                <w:numId w:val="1"/>
              </w:numPr>
              <w:jc w:val="both"/>
              <w:rPr>
                <w:rFonts w:ascii="Times New Roman" w:hAnsi="Times New Roman" w:cs="Times New Roman"/>
                <w:sz w:val="22"/>
                <w:szCs w:val="22"/>
              </w:rPr>
            </w:pPr>
            <w:r w:rsidRPr="00792C17">
              <w:rPr>
                <w:rFonts w:ascii="Times New Roman" w:hAnsi="Times New Roman" w:cs="Times New Roman"/>
                <w:sz w:val="22"/>
                <w:szCs w:val="22"/>
              </w:rPr>
              <w:t>All tenders shall be processed according to “Above/Below System” on BOQ (both in words and in figures) based on the Market Rate System 2021 and hence Above/Below/At Par should be applied &amp; must be written on Tender Form as well as on BOQ. The word “AS PER BOQ” should not be written on Tender Form.</w:t>
            </w:r>
          </w:p>
          <w:p w14:paraId="20032068" w14:textId="77777777" w:rsidR="008631AC" w:rsidRPr="00792C17" w:rsidRDefault="008631AC" w:rsidP="009E5EDA">
            <w:pPr>
              <w:numPr>
                <w:ilvl w:val="0"/>
                <w:numId w:val="1"/>
              </w:numPr>
              <w:contextualSpacing/>
              <w:jc w:val="both"/>
              <w:rPr>
                <w:rFonts w:ascii="Times New Roman" w:hAnsi="Times New Roman" w:cs="Times New Roman"/>
                <w:sz w:val="22"/>
                <w:szCs w:val="22"/>
              </w:rPr>
            </w:pPr>
            <w:r w:rsidRPr="00792C17">
              <w:rPr>
                <w:rFonts w:ascii="Times New Roman" w:hAnsi="Times New Roman" w:cs="Times New Roman"/>
                <w:sz w:val="22"/>
                <w:szCs w:val="22"/>
              </w:rPr>
              <w:t xml:space="preserve">The procuring entity may offer the contract to next lowest bidder after due diligence in the context of financial difference between such two bids and the market analysis in order to discourage cartel making and to protect public interest at large. </w:t>
            </w:r>
          </w:p>
          <w:p w14:paraId="32FEFAF1" w14:textId="77777777" w:rsidR="008631AC" w:rsidRPr="00792C17" w:rsidRDefault="008631AC" w:rsidP="009E5EDA">
            <w:pPr>
              <w:numPr>
                <w:ilvl w:val="0"/>
                <w:numId w:val="1"/>
              </w:numPr>
              <w:jc w:val="both"/>
              <w:rPr>
                <w:rFonts w:ascii="Times New Roman" w:hAnsi="Times New Roman" w:cs="Times New Roman"/>
                <w:sz w:val="22"/>
                <w:szCs w:val="22"/>
              </w:rPr>
            </w:pPr>
            <w:r w:rsidRPr="00792C17">
              <w:rPr>
                <w:rFonts w:ascii="Times New Roman" w:hAnsi="Times New Roman" w:cs="Times New Roman"/>
                <w:sz w:val="22"/>
                <w:szCs w:val="22"/>
              </w:rPr>
              <w:t>Incomplete/disfiguring/over-writing/Conditional /delayed bids will be considered non-responsive.</w:t>
            </w:r>
          </w:p>
          <w:p w14:paraId="7AEDBC20" w14:textId="77777777" w:rsidR="008631AC" w:rsidRPr="00792C17" w:rsidRDefault="008631AC" w:rsidP="009E5EDA">
            <w:pPr>
              <w:numPr>
                <w:ilvl w:val="0"/>
                <w:numId w:val="1"/>
              </w:numPr>
              <w:jc w:val="both"/>
              <w:rPr>
                <w:rFonts w:ascii="Times New Roman" w:hAnsi="Times New Roman" w:cs="Times New Roman"/>
                <w:sz w:val="22"/>
                <w:szCs w:val="22"/>
              </w:rPr>
            </w:pPr>
            <w:r w:rsidRPr="00792C17">
              <w:rPr>
                <w:rFonts w:ascii="Times New Roman" w:hAnsi="Times New Roman" w:cs="Times New Roman"/>
                <w:sz w:val="22"/>
                <w:szCs w:val="22"/>
              </w:rPr>
              <w:t>In case of equal bids 1st, 2nd and 3rd etc., the lowest bidder would be decided through draw/Toss by the Client. Which shall be final and binding upon the bidders.</w:t>
            </w:r>
          </w:p>
          <w:p w14:paraId="0D5709E5" w14:textId="77777777" w:rsidR="008631AC" w:rsidRPr="00792C17" w:rsidRDefault="008631AC" w:rsidP="009E5EDA">
            <w:pPr>
              <w:numPr>
                <w:ilvl w:val="0"/>
                <w:numId w:val="1"/>
              </w:numPr>
              <w:jc w:val="both"/>
              <w:rPr>
                <w:rFonts w:ascii="Times New Roman" w:hAnsi="Times New Roman" w:cs="Times New Roman"/>
                <w:sz w:val="22"/>
                <w:szCs w:val="22"/>
              </w:rPr>
            </w:pPr>
            <w:r w:rsidRPr="00792C17">
              <w:rPr>
                <w:rFonts w:ascii="Times New Roman" w:hAnsi="Times New Roman" w:cs="Times New Roman"/>
                <w:sz w:val="22"/>
                <w:szCs w:val="22"/>
              </w:rPr>
              <w:t>The Successful bidder would be required to provide “Performance Security” in form of Bank Guarantee of 10% Engineer’s Estimate within Twenty-Eight (28) days after the issuance of Acceptance letter.   If the Performance Bank Guarantee is not provided by the bidder in the required period, then offer will be given to the next lowest bidder and so on, and the bid security of defaulter bidder will be forfeited.</w:t>
            </w:r>
          </w:p>
          <w:p w14:paraId="5F2349D1" w14:textId="77777777" w:rsidR="008631AC" w:rsidRPr="00792C17" w:rsidRDefault="008631AC" w:rsidP="009E5EDA">
            <w:pPr>
              <w:numPr>
                <w:ilvl w:val="0"/>
                <w:numId w:val="1"/>
              </w:numPr>
              <w:jc w:val="both"/>
              <w:rPr>
                <w:rFonts w:ascii="Times New Roman" w:hAnsi="Times New Roman" w:cs="Times New Roman"/>
                <w:sz w:val="22"/>
                <w:szCs w:val="22"/>
              </w:rPr>
            </w:pPr>
            <w:r w:rsidRPr="00792C17">
              <w:rPr>
                <w:rFonts w:ascii="Times New Roman" w:hAnsi="Times New Roman" w:cs="Times New Roman"/>
                <w:sz w:val="22"/>
                <w:szCs w:val="22"/>
              </w:rPr>
              <w:t>The procuring entity may reject all bids at any time prior to the acceptance of a bid. The procurement entity shall upon request communicate to any contractor who submitted a bid, the ground for cancellation of all bids as per KPPRA Rules 47(1).</w:t>
            </w:r>
          </w:p>
          <w:p w14:paraId="67D3B688" w14:textId="77777777" w:rsidR="008631AC" w:rsidRPr="00792C17" w:rsidRDefault="008631AC" w:rsidP="009E5EDA">
            <w:pPr>
              <w:numPr>
                <w:ilvl w:val="0"/>
                <w:numId w:val="1"/>
              </w:numPr>
              <w:jc w:val="both"/>
              <w:rPr>
                <w:rFonts w:ascii="Times New Roman" w:hAnsi="Times New Roman" w:cs="Times New Roman"/>
                <w:sz w:val="22"/>
                <w:szCs w:val="22"/>
              </w:rPr>
            </w:pPr>
            <w:r w:rsidRPr="00792C17">
              <w:rPr>
                <w:rFonts w:ascii="Times New Roman" w:hAnsi="Times New Roman" w:cs="Times New Roman"/>
                <w:sz w:val="22"/>
                <w:szCs w:val="22"/>
              </w:rPr>
              <w:t xml:space="preserve">Bid Security of 1st, 2nd &amp; 3rd bidders will be retained by the employer till approval of bid or bid validity period. </w:t>
            </w:r>
          </w:p>
          <w:p w14:paraId="400E76EB" w14:textId="77777777" w:rsidR="008631AC" w:rsidRPr="00792C17" w:rsidRDefault="008631AC" w:rsidP="009E5EDA">
            <w:pPr>
              <w:numPr>
                <w:ilvl w:val="0"/>
                <w:numId w:val="1"/>
              </w:numPr>
              <w:jc w:val="both"/>
              <w:rPr>
                <w:rFonts w:ascii="Times New Roman" w:hAnsi="Times New Roman" w:cs="Times New Roman"/>
                <w:sz w:val="22"/>
                <w:szCs w:val="22"/>
              </w:rPr>
            </w:pPr>
            <w:r w:rsidRPr="00792C17">
              <w:rPr>
                <w:rFonts w:ascii="Times New Roman" w:hAnsi="Times New Roman" w:cs="Times New Roman"/>
                <w:sz w:val="22"/>
                <w:szCs w:val="22"/>
              </w:rPr>
              <w:t xml:space="preserve"> In Pursuance of Rules 37-A of KPPRA, it is compulsory/ mandatory for all bidders to be registered with the Khyber Pakhtunkhwa Revenue Authority. </w:t>
            </w:r>
          </w:p>
          <w:p w14:paraId="05F4E459" w14:textId="67954DEF" w:rsidR="008631AC" w:rsidRPr="00792C17" w:rsidRDefault="008631AC" w:rsidP="009E5EDA">
            <w:pPr>
              <w:pStyle w:val="ListParagraph"/>
              <w:widowControl/>
              <w:numPr>
                <w:ilvl w:val="0"/>
                <w:numId w:val="1"/>
              </w:numPr>
              <w:autoSpaceDE/>
              <w:autoSpaceDN/>
              <w:contextualSpacing/>
              <w:jc w:val="both"/>
            </w:pPr>
            <w:r w:rsidRPr="00792C17">
              <w:t xml:space="preserve">Bidders can purchase Bidding Documents from office of Project Director U-EAS on receipt of Bank draft of Rs. 5,000/- for each package in the name of Project Director, Swat university of engineering and Applied sciences from dated </w:t>
            </w:r>
            <w:r w:rsidR="00282B5D">
              <w:t>2</w:t>
            </w:r>
            <w:r w:rsidR="00F8190C">
              <w:t>4</w:t>
            </w:r>
            <w:r w:rsidR="0070261F">
              <w:t>,December 2021</w:t>
            </w:r>
            <w:r w:rsidRPr="00792C17">
              <w:t>. The bidders are advised to visit the site before submission of bids.</w:t>
            </w:r>
          </w:p>
          <w:p w14:paraId="1EE8EF0B" w14:textId="686A0836" w:rsidR="008631AC" w:rsidRPr="00792C17" w:rsidRDefault="008631AC" w:rsidP="009E5EDA">
            <w:pPr>
              <w:pStyle w:val="ListParagraph"/>
              <w:widowControl/>
              <w:numPr>
                <w:ilvl w:val="0"/>
                <w:numId w:val="1"/>
              </w:numPr>
              <w:autoSpaceDE/>
              <w:autoSpaceDN/>
              <w:contextualSpacing/>
              <w:jc w:val="both"/>
            </w:pPr>
            <w:r w:rsidRPr="00792C17">
              <w:t xml:space="preserve">Pre-Bid meeting will be held in the committee room of UEAS, Molano Chum, Chinar Stop, Gul Jabba, Tehsil Kabal, District Swat. to address the queries of Contractors in presence of Consultants dated </w:t>
            </w:r>
            <w:r w:rsidR="00B1623D">
              <w:t>12</w:t>
            </w:r>
            <w:r w:rsidR="0070261F">
              <w:t>,</w:t>
            </w:r>
            <w:r w:rsidR="003F18D1">
              <w:t xml:space="preserve">January </w:t>
            </w:r>
            <w:r w:rsidR="0070261F">
              <w:t xml:space="preserve"> 202</w:t>
            </w:r>
            <w:r w:rsidR="003F18D1">
              <w:t>2</w:t>
            </w:r>
            <w:r w:rsidRPr="00792C17">
              <w:t xml:space="preserve"> at 11:00AM. </w:t>
            </w:r>
          </w:p>
          <w:p w14:paraId="69274220" w14:textId="2FF5CCE3" w:rsidR="008631AC" w:rsidRPr="00792C17" w:rsidRDefault="008631AC" w:rsidP="009E5EDA">
            <w:pPr>
              <w:pStyle w:val="ListParagraph"/>
              <w:widowControl/>
              <w:numPr>
                <w:ilvl w:val="0"/>
                <w:numId w:val="1"/>
              </w:numPr>
              <w:autoSpaceDE/>
              <w:autoSpaceDN/>
              <w:contextualSpacing/>
              <w:jc w:val="both"/>
            </w:pPr>
            <w:r w:rsidRPr="00792C17">
              <w:t xml:space="preserve">Bids must be received on or before dated </w:t>
            </w:r>
            <w:r w:rsidR="00CE0B30">
              <w:t xml:space="preserve">24 </w:t>
            </w:r>
            <w:r w:rsidR="0070261F">
              <w:t>,</w:t>
            </w:r>
            <w:r w:rsidR="00282B5D">
              <w:t>January 2022</w:t>
            </w:r>
            <w:r w:rsidRPr="00792C17">
              <w:t xml:space="preserve"> up to 1</w:t>
            </w:r>
            <w:r w:rsidR="00CE0B30">
              <w:t>1</w:t>
            </w:r>
            <w:r w:rsidRPr="00792C17">
              <w:t xml:space="preserve">30 hours in the office of the Project Director, UEAS and technical bids will be opened on same date at 12;00 PM. </w:t>
            </w:r>
          </w:p>
          <w:p w14:paraId="2220AA41" w14:textId="77777777" w:rsidR="008631AC" w:rsidRPr="00792C17" w:rsidRDefault="008631AC" w:rsidP="009E5EDA">
            <w:pPr>
              <w:pStyle w:val="ListParagraph"/>
              <w:widowControl/>
              <w:numPr>
                <w:ilvl w:val="0"/>
                <w:numId w:val="1"/>
              </w:numPr>
              <w:autoSpaceDE/>
              <w:autoSpaceDN/>
              <w:contextualSpacing/>
              <w:jc w:val="both"/>
            </w:pPr>
            <w:r w:rsidRPr="00792C17">
              <w:t>The Firms providing unsubstantiated or incorrect information are Liable to disqualification and legal action.</w:t>
            </w:r>
          </w:p>
          <w:p w14:paraId="5A305747" w14:textId="77777777" w:rsidR="008631AC" w:rsidRPr="00792C17" w:rsidRDefault="008631AC" w:rsidP="009E5EDA">
            <w:pPr>
              <w:pStyle w:val="ListParagraph"/>
              <w:widowControl/>
              <w:numPr>
                <w:ilvl w:val="0"/>
                <w:numId w:val="1"/>
              </w:numPr>
              <w:autoSpaceDE/>
              <w:autoSpaceDN/>
              <w:contextualSpacing/>
              <w:jc w:val="both"/>
            </w:pPr>
            <w:r w:rsidRPr="00792C17">
              <w:t xml:space="preserve">Invitation for Bids (IFB) is also available on University website: </w:t>
            </w:r>
            <w:hyperlink r:id="rId7" w:history="1">
              <w:r w:rsidRPr="00792C17">
                <w:rPr>
                  <w:rStyle w:val="Hyperlink"/>
                </w:rPr>
                <w:t>www.ueas.edu.pk</w:t>
              </w:r>
            </w:hyperlink>
            <w:r w:rsidRPr="00792C17">
              <w:t xml:space="preserve"> as well on KPPRA website </w:t>
            </w:r>
            <w:hyperlink r:id="rId8" w:history="1">
              <w:r w:rsidRPr="00792C17">
                <w:t>www.kppra.gov.pk</w:t>
              </w:r>
            </w:hyperlink>
            <w:r w:rsidRPr="00792C17">
              <w:t xml:space="preserve"> </w:t>
            </w:r>
          </w:p>
        </w:tc>
      </w:tr>
      <w:tr w:rsidR="008631AC" w:rsidRPr="009E5EDA" w14:paraId="6B12611B" w14:textId="77777777" w:rsidTr="00C335AC">
        <w:trPr>
          <w:trHeight w:val="70"/>
        </w:trPr>
        <w:tc>
          <w:tcPr>
            <w:tcW w:w="11619" w:type="dxa"/>
            <w:shd w:val="clear" w:color="auto" w:fill="auto"/>
          </w:tcPr>
          <w:p w14:paraId="5B676E1F" w14:textId="77777777" w:rsidR="008631AC" w:rsidRPr="00792C17" w:rsidRDefault="008631AC" w:rsidP="009E5EDA">
            <w:pPr>
              <w:pStyle w:val="ListParagraph"/>
              <w:ind w:left="337"/>
              <w:jc w:val="center"/>
              <w:rPr>
                <w:b/>
              </w:rPr>
            </w:pPr>
            <w:r w:rsidRPr="00792C17">
              <w:rPr>
                <w:b/>
              </w:rPr>
              <w:t>Project Director  University of Engineering and Applied Sciences, Swat.</w:t>
            </w:r>
          </w:p>
          <w:p w14:paraId="29F884FD" w14:textId="77777777" w:rsidR="008631AC" w:rsidRPr="00792C17" w:rsidRDefault="008631AC" w:rsidP="009E5EDA">
            <w:pPr>
              <w:pStyle w:val="ListParagraph"/>
              <w:ind w:left="337"/>
              <w:jc w:val="center"/>
              <w:rPr>
                <w:b/>
              </w:rPr>
            </w:pPr>
            <w:r w:rsidRPr="00792C17">
              <w:rPr>
                <w:b/>
              </w:rPr>
              <w:t>Molano Chum, Chinar Stop, Gul Jabba, Tehsil Kabal, District Swat</w:t>
            </w:r>
          </w:p>
          <w:p w14:paraId="3E129CB3" w14:textId="77777777" w:rsidR="008631AC" w:rsidRPr="00792C17" w:rsidRDefault="008631AC" w:rsidP="009E5EDA">
            <w:pPr>
              <w:pStyle w:val="ListParagraph"/>
              <w:ind w:left="337"/>
              <w:jc w:val="center"/>
            </w:pPr>
          </w:p>
        </w:tc>
      </w:tr>
      <w:bookmarkEnd w:id="0"/>
    </w:tbl>
    <w:p w14:paraId="249F5706" w14:textId="77777777" w:rsidR="00DF635F" w:rsidRPr="009E5EDA" w:rsidRDefault="00DF635F">
      <w:pPr>
        <w:rPr>
          <w:rFonts w:ascii="Times New Roman" w:hAnsi="Times New Roman" w:cs="Times New Roman"/>
          <w:sz w:val="18"/>
          <w:szCs w:val="18"/>
        </w:rPr>
      </w:pPr>
    </w:p>
    <w:sectPr w:rsidR="00DF635F" w:rsidRPr="009E5EDA" w:rsidSect="00714760">
      <w:pgSz w:w="11906" w:h="16838" w:code="9"/>
      <w:pgMar w:top="1440" w:right="1247" w:bottom="24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D3F8F"/>
    <w:multiLevelType w:val="hybridMultilevel"/>
    <w:tmpl w:val="2C2E2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0166B4"/>
    <w:multiLevelType w:val="hybridMultilevel"/>
    <w:tmpl w:val="78FCFA0A"/>
    <w:lvl w:ilvl="0" w:tplc="FCF84A42">
      <w:start w:val="1"/>
      <w:numFmt w:val="decimal"/>
      <w:lvlText w:val="%1."/>
      <w:lvlJc w:val="left"/>
      <w:pPr>
        <w:ind w:left="720" w:hanging="360"/>
      </w:pPr>
      <w:rPr>
        <w:rFonts w:ascii="Times New Roman" w:eastAsia="Times New Roman" w:hAnsi="Times New Roman" w:cs="Times New Roman"/>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1E8"/>
    <w:rsid w:val="00282B5D"/>
    <w:rsid w:val="003F18D1"/>
    <w:rsid w:val="00532CE8"/>
    <w:rsid w:val="005435EB"/>
    <w:rsid w:val="0065152B"/>
    <w:rsid w:val="00687544"/>
    <w:rsid w:val="0070261F"/>
    <w:rsid w:val="00714760"/>
    <w:rsid w:val="00792C17"/>
    <w:rsid w:val="008631AC"/>
    <w:rsid w:val="009E5EDA"/>
    <w:rsid w:val="00A9085A"/>
    <w:rsid w:val="00B1623D"/>
    <w:rsid w:val="00BF1376"/>
    <w:rsid w:val="00C335AC"/>
    <w:rsid w:val="00CE0B30"/>
    <w:rsid w:val="00D163EF"/>
    <w:rsid w:val="00DA41E8"/>
    <w:rsid w:val="00DF635F"/>
    <w:rsid w:val="00EE5608"/>
    <w:rsid w:val="00F8190C"/>
    <w:rsid w:val="00FF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1DE2"/>
  <w15:chartTrackingRefBased/>
  <w15:docId w15:val="{7CB576F8-E644-43BD-A59B-2886A6F6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1AC"/>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1AC"/>
    <w:pPr>
      <w:widowControl w:val="0"/>
      <w:autoSpaceDE w:val="0"/>
      <w:autoSpaceDN w:val="0"/>
      <w:ind w:left="1740" w:hanging="721"/>
    </w:pPr>
    <w:rPr>
      <w:rFonts w:ascii="Times New Roman" w:eastAsia="Times New Roman" w:hAnsi="Times New Roman" w:cs="Times New Roman"/>
      <w:sz w:val="22"/>
      <w:szCs w:val="22"/>
    </w:rPr>
  </w:style>
  <w:style w:type="character" w:styleId="Hyperlink">
    <w:name w:val="Hyperlink"/>
    <w:uiPriority w:val="99"/>
    <w:unhideWhenUsed/>
    <w:rsid w:val="008631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ra.gov.pk" TargetMode="External"/><Relationship Id="rId3" Type="http://schemas.openxmlformats.org/officeDocument/2006/relationships/settings" Target="settings.xml"/><Relationship Id="rId7" Type="http://schemas.openxmlformats.org/officeDocument/2006/relationships/hyperlink" Target="http://www.ueas.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33</cp:revision>
  <cp:lastPrinted>2021-12-16T07:18:00Z</cp:lastPrinted>
  <dcterms:created xsi:type="dcterms:W3CDTF">2021-12-14T05:49:00Z</dcterms:created>
  <dcterms:modified xsi:type="dcterms:W3CDTF">2021-12-20T10:18:00Z</dcterms:modified>
</cp:coreProperties>
</file>